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0" w:line="240" w:lineRule="auto"/>
        <w:outlineLvl w:val="0"/>
        <w:rPr>
          <w:rFonts w:ascii="Arial" w:hAnsi="Arial" w:eastAsia="宋体" w:cs="Arial"/>
          <w:color w:val="6C6C6C"/>
          <w:kern w:val="36"/>
          <w:sz w:val="48"/>
          <w:szCs w:val="48"/>
          <w14:ligatures w14:val="none"/>
        </w:rPr>
      </w:pPr>
      <w:bookmarkStart w:id="0" w:name="_GoBack"/>
      <w:bookmarkEnd w:id="0"/>
      <w:r>
        <w:rPr>
          <w:rFonts w:hint="eastAsia" w:ascii="微软雅黑" w:hAnsi="微软雅黑" w:eastAsia="微软雅黑" w:cs="Arial"/>
          <w:b/>
          <w:bCs/>
          <w:color w:val="333333"/>
          <w:kern w:val="36"/>
          <w:sz w:val="33"/>
          <w:szCs w:val="33"/>
          <w14:ligatures w14:val="none"/>
        </w:rPr>
        <w:t>山东理工大学全日制学术硕士研究生培养方案</w:t>
      </w:r>
    </w:p>
    <w:p>
      <w:pPr>
        <w:widowControl/>
        <w:pBdr>
          <w:bottom w:val="single" w:color="D4D4D4" w:sz="6" w:space="5"/>
        </w:pBdr>
        <w:shd w:val="clear" w:color="auto" w:fill="FFFFFF"/>
        <w:spacing w:after="150" w:line="360" w:lineRule="atLeast"/>
        <w:jc w:val="center"/>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w:t>
      </w:r>
      <w:r>
        <w:rPr>
          <w:rFonts w:ascii="Arial" w:hAnsi="Arial" w:eastAsia="宋体" w:cs="Arial"/>
          <w:b/>
          <w:bCs/>
          <w:color w:val="333333"/>
          <w:kern w:val="0"/>
          <w:sz w:val="18"/>
          <w:szCs w:val="18"/>
          <w14:ligatures w14:val="none"/>
        </w:rPr>
        <w:t>学科门类：法学</w:t>
      </w:r>
      <w:r>
        <w:rPr>
          <w:rFonts w:ascii="Arial" w:hAnsi="Arial" w:eastAsia="宋体" w:cs="Arial"/>
          <w:b/>
          <w:bCs/>
          <w:color w:val="333333"/>
          <w:kern w:val="0"/>
          <w:sz w:val="24"/>
          <w14:ligatures w14:val="none"/>
        </w:rPr>
        <w:t>   </w:t>
      </w:r>
      <w:r>
        <w:rPr>
          <w:rFonts w:ascii="Arial" w:hAnsi="Arial" w:eastAsia="宋体" w:cs="Arial"/>
          <w:b/>
          <w:bCs/>
          <w:color w:val="333333"/>
          <w:kern w:val="0"/>
          <w:sz w:val="18"/>
          <w:szCs w:val="18"/>
          <w14:ligatures w14:val="none"/>
        </w:rPr>
        <w:t>一级学科代码：0301</w:t>
      </w:r>
      <w:r>
        <w:rPr>
          <w:rFonts w:ascii="Arial" w:hAnsi="Arial" w:eastAsia="宋体" w:cs="Arial"/>
          <w:b/>
          <w:bCs/>
          <w:color w:val="333333"/>
          <w:kern w:val="0"/>
          <w:sz w:val="24"/>
          <w14:ligatures w14:val="none"/>
        </w:rPr>
        <w:t>  </w:t>
      </w:r>
      <w:r>
        <w:rPr>
          <w:rFonts w:ascii="Arial" w:hAnsi="Arial" w:eastAsia="宋体" w:cs="Arial"/>
          <w:b/>
          <w:bCs/>
          <w:color w:val="333333"/>
          <w:kern w:val="0"/>
          <w:sz w:val="18"/>
          <w:szCs w:val="18"/>
          <w14:ligatures w14:val="none"/>
        </w:rPr>
        <w:t>一级学科名称：法学</w:t>
      </w:r>
      <w:r>
        <w:rPr>
          <w:rFonts w:ascii="Arial" w:hAnsi="Arial" w:eastAsia="宋体" w:cs="Arial"/>
          <w:b/>
          <w:bCs/>
          <w:color w:val="333333"/>
          <w:kern w:val="0"/>
          <w:sz w:val="24"/>
          <w14:ligatures w14:val="none"/>
        </w:rPr>
        <w:t> ）</w:t>
      </w:r>
      <w:r>
        <w:rPr>
          <w:rFonts w:ascii="Arial" w:hAnsi="Arial" w:eastAsia="宋体" w:cs="Arial"/>
          <w:b/>
          <w:bCs/>
          <w:color w:val="333333"/>
          <w:kern w:val="0"/>
          <w:sz w:val="18"/>
          <w:szCs w:val="18"/>
          <w14:ligatures w14:val="none"/>
        </w:rPr>
        <w:br w:type="textWrapping"/>
      </w:r>
      <w:r>
        <w:rPr>
          <w:rFonts w:ascii="Arial" w:hAnsi="Arial" w:eastAsia="宋体" w:cs="Arial"/>
          <w:b/>
          <w:bCs/>
          <w:color w:val="333333"/>
          <w:kern w:val="0"/>
          <w:sz w:val="24"/>
          <w14:ligatures w14:val="none"/>
        </w:rPr>
        <w:t>（ </w:t>
      </w:r>
      <w:r>
        <w:rPr>
          <w:rFonts w:ascii="Arial" w:hAnsi="Arial" w:eastAsia="宋体" w:cs="Arial"/>
          <w:b/>
          <w:bCs/>
          <w:color w:val="333333"/>
          <w:kern w:val="0"/>
          <w:sz w:val="18"/>
          <w:szCs w:val="18"/>
          <w14:ligatures w14:val="none"/>
        </w:rPr>
        <w:t>二级学科代码：</w:t>
      </w:r>
      <w:r>
        <w:rPr>
          <w:rFonts w:ascii="Arial" w:hAnsi="Arial" w:eastAsia="宋体" w:cs="Arial"/>
          <w:b/>
          <w:bCs/>
          <w:color w:val="333333"/>
          <w:kern w:val="0"/>
          <w:sz w:val="24"/>
          <w14:ligatures w14:val="none"/>
        </w:rPr>
        <w:t>   </w:t>
      </w:r>
      <w:r>
        <w:rPr>
          <w:rFonts w:ascii="Arial" w:hAnsi="Arial" w:eastAsia="宋体" w:cs="Arial"/>
          <w:b/>
          <w:bCs/>
          <w:color w:val="333333"/>
          <w:kern w:val="0"/>
          <w:sz w:val="18"/>
          <w:szCs w:val="18"/>
          <w14:ligatures w14:val="none"/>
        </w:rPr>
        <w:t>二级学科名称：</w:t>
      </w:r>
      <w:r>
        <w:rPr>
          <w:rFonts w:ascii="Arial" w:hAnsi="Arial" w:eastAsia="宋体" w:cs="Arial"/>
          <w:b/>
          <w:bCs/>
          <w:color w:val="333333"/>
          <w:kern w:val="0"/>
          <w:sz w:val="24"/>
          <w14:ligatures w14:val="none"/>
        </w:rPr>
        <w:t> ）</w:t>
      </w:r>
    </w:p>
    <w:p>
      <w:pPr>
        <w:widowControl/>
        <w:pBdr>
          <w:bottom w:val="single" w:color="D4D4D4" w:sz="6" w:space="5"/>
        </w:pBdr>
        <w:shd w:val="clear" w:color="auto" w:fill="FFFFFF"/>
        <w:spacing w:after="150" w:line="360" w:lineRule="atLeast"/>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一、学科简介</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法学学科始建于1993年，2018年获批法学一级学科硕士点，2019年招收法学硕士（设法学理论、宪法学与行政法学、经济法学、环境与资源保护法学四个方向），是国家一流本科立项建设专业。学科现有专任教师20人，博士12人，导师9人。其中，1人入选山东省优秀理论人才“百人工程”，1人入选学校“双百工程”第四层次。近五年，先后承担国家级项目5项，省部级项目30余项；获厅级以上奖励9项。设有山东省生态文化与可持续发展软科学研究基地、山东省社工人才培训基地、山东省齐鲁法治文化建设研究基地、山东省司法厅政府立法研究基地四个省级教学科研平台。学科每年招收本科生200人，法学研究生10-15人左右，法学双学位生110余人。已培养本科毕业生4000余人，就业率在95%以上，毕业生多在公检法、律师事务所等部门就业，就业质量高。学科在国际化办学以及社会服务等领域形成了自身特色。为淄博及周边地市政府职能部门提供行政执法培训逾10000人次，并提供法治政府建设第三方评估、地方委托立法等法律服务。学科以立足鲁中、面向山东，辐射全国为办学思路，积极服务山东法治建设，力争十</w:t>
      </w:r>
      <w:r>
        <w:rPr>
          <w:rFonts w:hint="eastAsia" w:ascii="Arial" w:hAnsi="Arial" w:eastAsia="宋体" w:cs="Arial"/>
          <w:color w:val="6C6C6C"/>
          <w:kern w:val="0"/>
          <w:sz w:val="21"/>
          <w:szCs w:val="21"/>
          <w14:ligatures w14:val="none"/>
        </w:rPr>
        <w:t>五</w:t>
      </w:r>
      <w:r>
        <w:rPr>
          <w:rFonts w:ascii="Arial" w:hAnsi="Arial" w:eastAsia="宋体" w:cs="Arial"/>
          <w:color w:val="6C6C6C"/>
          <w:kern w:val="0"/>
          <w:sz w:val="21"/>
          <w:szCs w:val="21"/>
          <w14:ligatures w14:val="none"/>
        </w:rPr>
        <w:t>五期间将法学学科建成山东前列、全国知名的学科。</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二、培养目标</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本学科秉承“有社会责任、有创新精神、有专门知识、有实践能力、有健康身心”的人才培养理念，面向社会需求，培养具有全球化视野，德、智、体、美、劳全面发展，适应当代社会发展需要的复合型高层次的教学与研究、管理与服务的专门人才。具体要求是：</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1.掌握中国特色社会主义理论体系，遵守宪法与法律，德法兼修，具有良好的政治素质与道德品质，强烈的社会责任感；遵循法律职业伦理与法律职业道德规范。</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2.全面掌握法学理论，特别是社会主义法学原理，具备从事法律职业所要求的法律知识、法律术语、法律思维、法律方法与法律技能。</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3.自觉践行社会主义核心价值观，综合运用法律与其他专业知识，具有独立从事法务工作的能力。具备进行国际学习和学术交流的能力，具有良好的国际视野和国际竞争能力。</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4.为司法系统、政府部门、企事业单位、高校及科研部门等领域培养高素质应用型卓越法治人才。</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三、研究方向</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法学（一级学科）学术学位硕士研究生设以下四个研究方向：</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1.法学理论</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2.宪法学与行政法学</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3.经济法学</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4.环境与资源保护法学</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详见附表1。</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四、学习年限</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全日制硕士研究生的基本学制为 3 年，学习年限为 2～4 年。科学研究和撰写论文时间不少于 1 年（从开题报告通过之日开始计算）。在满足论文工作时间要求的前提下，经指导教师同意，可申请提前毕业，但科学研究和论文撰写时间要求不变。休学时间不计入学习年限。</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五、课程设置及学分要求</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课程教学实行学分制，课程分为必修课和选修课，研究生在规定的时间内至少应完成不少于28学分的学习任务，其中必修课不少于19学分，选修课不少9学分。其中必修课不少于同等学力或跨专业攻读全日制学术型硕士学位研究生，应补修本领域本科阶段主干课程2门及导师指定的其它课程，考核合格后方可参与开题答辩，成绩不计入成绩单。</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课程设置详细情况见附表2，学生选课人数达到3人及以上方可开课。</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六、必修的培养环节</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法学硕士研究生培养实行导师负责制。导师负责制订研究生培养计划，组织开题、中期、答辩，指导科学研究和学位论文等工作，且对研究生的思想品德、学术道德有引导、示范和监督的责任。</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1.开题报告</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法学硕士研究生在修完规定学业，课程考核成绩达到要求的前提下，可以开题。为确保学位论文的质量，研究生应通过文献阅读、学术调研，确定论文选题和研究内容，撰写开题报告。经导师同意后于第三学期末提交开题报告。由本学科5人以上专家组成评审小组对学生所做开题报告进行评审，提出评价和修改意见，不通过者可限期重做，仍不通过者终止培养。</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2.中期筛选考核</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研究生课程学习基本结束后，以研究生培养方案为依据，在第四学期对研究生的政治思想和道德品质、基础理论和专业知识、科研创新、实践能力及健康状况等方面进行综合考核。其目的是总结评价研究生入学以来的学习科研情况，及时发现研究生培养过程中存在的问题，探讨解决问题的途径，明确今后努力的方向，一般于第四学期进行。中期筛选考核小组确定考核成绩为“合格”者，可以继续完成学位论文；考核成绩为“不合格”者，经所在培养单位签署意见，研究生工作部审核，做研究生肄业处理。</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3.实习实践</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教学实践内容：助课、协助指导毕业论文、课程论文和实习等，由导师安排并考核。专业实践内容：参与导师科研项目、实习基地和协作单位的研究和实践活动，由导师安排并考核，时间不少于1个月。</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社会实践内容：包括参加社会调查、行业统计信息、组织会议、联系业务、帮助实验室建设及管理等活动，由导师安排并考核。</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4.学生活动</w:t>
      </w:r>
      <w:r>
        <w:rPr>
          <w:rFonts w:ascii="Arial" w:hAnsi="Arial" w:eastAsia="宋体" w:cs="Arial"/>
          <w:color w:val="6C6C6C"/>
          <w:kern w:val="0"/>
          <w:sz w:val="18"/>
          <w:szCs w:val="18"/>
          <w14:ligatures w14:val="none"/>
        </w:rPr>
        <w:br w:type="textWrapping"/>
      </w:r>
      <w:r>
        <w:rPr>
          <w:rFonts w:ascii="Cambria Math" w:hAnsi="Cambria Math" w:eastAsia="宋体" w:cs="Cambria Math"/>
          <w:color w:val="6C6C6C"/>
          <w:kern w:val="0"/>
          <w:sz w:val="21"/>
          <w:szCs w:val="21"/>
          <w14:ligatures w14:val="none"/>
        </w:rPr>
        <w:t>①</w:t>
      </w:r>
      <w:r>
        <w:rPr>
          <w:rFonts w:ascii="Arial" w:hAnsi="Arial" w:eastAsia="宋体" w:cs="Arial"/>
          <w:color w:val="6C6C6C"/>
          <w:kern w:val="0"/>
          <w:sz w:val="21"/>
          <w:szCs w:val="21"/>
          <w14:ligatures w14:val="none"/>
        </w:rPr>
        <w:t>研究生应进行3个月的出国访学研修或学术交流；</w:t>
      </w:r>
      <w:r>
        <w:rPr>
          <w:rFonts w:ascii="Arial" w:hAnsi="Arial" w:eastAsia="宋体" w:cs="Arial"/>
          <w:color w:val="6C6C6C"/>
          <w:kern w:val="0"/>
          <w:sz w:val="18"/>
          <w:szCs w:val="18"/>
          <w14:ligatures w14:val="none"/>
        </w:rPr>
        <w:br w:type="textWrapping"/>
      </w:r>
      <w:r>
        <w:rPr>
          <w:rFonts w:ascii="Cambria Math" w:hAnsi="Cambria Math" w:eastAsia="宋体" w:cs="Cambria Math"/>
          <w:color w:val="6C6C6C"/>
          <w:kern w:val="0"/>
          <w:sz w:val="21"/>
          <w:szCs w:val="21"/>
          <w14:ligatures w14:val="none"/>
        </w:rPr>
        <w:t>②</w:t>
      </w:r>
      <w:r>
        <w:rPr>
          <w:rFonts w:ascii="Arial" w:hAnsi="Arial" w:eastAsia="宋体" w:cs="Arial"/>
          <w:color w:val="6C6C6C"/>
          <w:kern w:val="0"/>
          <w:sz w:val="21"/>
          <w:szCs w:val="21"/>
          <w14:ligatures w14:val="none"/>
        </w:rPr>
        <w:t>参加学术会议并宣读论文，或做公开学术报告2次；</w:t>
      </w:r>
      <w:r>
        <w:rPr>
          <w:rFonts w:ascii="Arial" w:hAnsi="Arial" w:eastAsia="宋体" w:cs="Arial"/>
          <w:color w:val="6C6C6C"/>
          <w:kern w:val="0"/>
          <w:sz w:val="18"/>
          <w:szCs w:val="18"/>
          <w14:ligatures w14:val="none"/>
        </w:rPr>
        <w:br w:type="textWrapping"/>
      </w:r>
      <w:r>
        <w:rPr>
          <w:rFonts w:ascii="Cambria Math" w:hAnsi="Cambria Math" w:eastAsia="宋体" w:cs="Cambria Math"/>
          <w:color w:val="6C6C6C"/>
          <w:kern w:val="0"/>
          <w:sz w:val="21"/>
          <w:szCs w:val="21"/>
          <w14:ligatures w14:val="none"/>
        </w:rPr>
        <w:t>③</w:t>
      </w:r>
      <w:r>
        <w:rPr>
          <w:rFonts w:ascii="Arial" w:hAnsi="Arial" w:eastAsia="宋体" w:cs="Arial"/>
          <w:color w:val="6C6C6C"/>
          <w:kern w:val="0"/>
          <w:sz w:val="21"/>
          <w:szCs w:val="21"/>
          <w14:ligatures w14:val="none"/>
        </w:rPr>
        <w:t>参加全国性的科技竞赛、创意设计、创新创业竞赛并获奖；</w:t>
      </w:r>
      <w:r>
        <w:rPr>
          <w:rFonts w:ascii="Arial" w:hAnsi="Arial" w:eastAsia="宋体" w:cs="Arial"/>
          <w:color w:val="6C6C6C"/>
          <w:kern w:val="0"/>
          <w:sz w:val="18"/>
          <w:szCs w:val="18"/>
          <w14:ligatures w14:val="none"/>
        </w:rPr>
        <w:br w:type="textWrapping"/>
      </w:r>
      <w:r>
        <w:rPr>
          <w:rFonts w:ascii="Cambria Math" w:hAnsi="Cambria Math" w:eastAsia="宋体" w:cs="Cambria Math"/>
          <w:color w:val="6C6C6C"/>
          <w:kern w:val="0"/>
          <w:sz w:val="21"/>
          <w:szCs w:val="21"/>
          <w14:ligatures w14:val="none"/>
        </w:rPr>
        <w:t>④</w:t>
      </w:r>
      <w:r>
        <w:rPr>
          <w:rFonts w:ascii="Arial" w:hAnsi="Arial" w:eastAsia="宋体" w:cs="Arial"/>
          <w:color w:val="6C6C6C"/>
          <w:kern w:val="0"/>
          <w:sz w:val="21"/>
          <w:szCs w:val="21"/>
          <w14:ligatures w14:val="none"/>
        </w:rPr>
        <w:t>参加6次以上与本学科相关的学术报告，并提交总结；</w:t>
      </w:r>
      <w:r>
        <w:rPr>
          <w:rFonts w:ascii="Arial" w:hAnsi="Arial" w:eastAsia="宋体" w:cs="Arial"/>
          <w:color w:val="6C6C6C"/>
          <w:kern w:val="0"/>
          <w:sz w:val="18"/>
          <w:szCs w:val="18"/>
          <w14:ligatures w14:val="none"/>
        </w:rPr>
        <w:br w:type="textWrapping"/>
      </w:r>
      <w:r>
        <w:rPr>
          <w:rFonts w:ascii="Cambria Math" w:hAnsi="Cambria Math" w:eastAsia="宋体" w:cs="Cambria Math"/>
          <w:color w:val="6C6C6C"/>
          <w:kern w:val="0"/>
          <w:sz w:val="21"/>
          <w:szCs w:val="21"/>
          <w14:ligatures w14:val="none"/>
        </w:rPr>
        <w:t>⑤</w:t>
      </w:r>
      <w:r>
        <w:rPr>
          <w:rFonts w:ascii="Arial" w:hAnsi="Arial" w:eastAsia="宋体" w:cs="Arial"/>
          <w:color w:val="6C6C6C"/>
          <w:kern w:val="0"/>
          <w:sz w:val="21"/>
          <w:szCs w:val="21"/>
          <w14:ligatures w14:val="none"/>
        </w:rPr>
        <w:t>撰写课题申请书，经导师考核合格。</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每项记1学分，共计完成2学分。</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七、学位论文</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学位论文是考察研究生培养质量的关键环节，完成学位论文有如下几个环节：首先，研究生应在导师指导下，选择合适的研究课题，既体现本学科的学术前沿性，同时注意与国家经济社会发展的关系。其次，作好开题报告。再次，在正式撰写论文之前，应围绕学位论文撰写一篇有一定学术见解和视野较为开阔的文献综述，并努力在国家级学术期刊上发表。最后，学位论文按照《山东理工大学关于研究生学位论文工作的有关规定》《山东理工大学硕士博士学位授予工作实施细则》执行。</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学位论文的基本要求必须满足：</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1．学位论文应在导师指导下由研究生独立完成。</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2．学位论文一般程序为：文献阅读和调研、初步写出研究课题综述、撰写开题报告、理论分析与研究、论文撰写、论文送审和论文答辩等环节。</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3．学位论文要求理论联系实际，内容充实、论据充分、结论正确、格式规范、条理清楚、表达准确。论文结构包括：题目、中英文摘要、目录、正文、参考文献、致谢、研究成果、附录等。</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4．学位论文对所研究的课题应在理论分析、制度创新、司法应用实践等环节具有一定的创新性，提出一定的新见解。</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5．学位论文应具有一定的深度和先进性，应反映出作者对基础理论和专门知识的掌握情况，反映出作者综合运用有关理论、方法和手段解决理论与实践问题的能力。</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八、毕业与学位要求</w:t>
      </w:r>
    </w:p>
    <w:p>
      <w:pPr>
        <w:widowControl/>
        <w:shd w:val="clear" w:color="auto" w:fill="FFFFFF"/>
        <w:spacing w:after="24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满足毕业要求，可获得毕业证书；在获得毕业证书的基础上，如满足学位授予标准，可授予学位证书。</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（一）毕业要求</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研究生具备下列条件满足毕业要求，可获得毕业证书：</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1.热爱祖国，拥护中国共产党的领导，具有社会责任感和历史使命感，维护国家和人民的根本利益，遵纪守法，身心健康；</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2.具有良好的品德修养和学术道德，实事求是、勇于创新；</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3.修读完培养方案规定课程和其他培养环节，成绩考核合格；</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4.完成论文答辩，成绩合格；</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5.符合学校有关规定的其他要求。</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（二）学位要求</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严格执行《中华人民共和国学位法》《山东理工大学研究生学位论文评审办法》《山东理工大学硕士博士学位授予工作实施细则》《山东理工大学研究生申请学位学术创新性要求的规定》以及</w:t>
      </w:r>
      <w:r>
        <w:rPr>
          <w:rFonts w:hint="eastAsia" w:ascii="Arial" w:hAnsi="Arial" w:eastAsia="宋体" w:cs="Arial"/>
          <w:color w:val="6C6C6C"/>
          <w:kern w:val="0"/>
          <w:sz w:val="21"/>
          <w:szCs w:val="21"/>
          <w14:ligatures w14:val="none"/>
        </w:rPr>
        <w:t>《</w:t>
      </w:r>
      <w:r>
        <w:rPr>
          <w:rFonts w:ascii="Arial" w:hAnsi="Arial" w:eastAsia="宋体" w:cs="Arial"/>
          <w:color w:val="6C6C6C"/>
          <w:kern w:val="0"/>
          <w:sz w:val="21"/>
          <w:szCs w:val="21"/>
          <w14:ligatures w14:val="none"/>
        </w:rPr>
        <w:t>法学院硕士研究生申请学位学术创新性要求实施细则</w:t>
      </w:r>
      <w:r>
        <w:rPr>
          <w:rFonts w:hint="eastAsia" w:ascii="Arial" w:hAnsi="Arial" w:eastAsia="宋体" w:cs="Arial"/>
          <w:color w:val="6C6C6C"/>
          <w:kern w:val="0"/>
          <w:sz w:val="21"/>
          <w:szCs w:val="21"/>
          <w14:ligatures w14:val="none"/>
        </w:rPr>
        <w:t>》</w:t>
      </w:r>
      <w:r>
        <w:rPr>
          <w:rFonts w:ascii="Arial" w:hAnsi="Arial" w:eastAsia="宋体" w:cs="Arial"/>
          <w:color w:val="6C6C6C"/>
          <w:kern w:val="0"/>
          <w:sz w:val="21"/>
          <w:szCs w:val="21"/>
          <w14:ligatures w14:val="none"/>
        </w:rPr>
        <w:t>等有关规定。</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附表1：研究方向简介</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法学理论 本学科方向通过研习本学科方向基础理论知识，将理论法学与应用法学研究有机结合，针对立法学、司法学、法律社会学等问题开展深入系统的研究。培养能够胜任在地方立法与司法的善治治理、人权保障、企业劳动关系的法治化管理等领域的理论与实务人才。</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宪法学与行政法学 本学科方向在研究宪法学和行政诉讼法学基础理论及应用基础上，特别关注宪法学与行政法学理论在法治政府、地方立法、地方区域治理等领域的研究和应用。培养适应我国社会主义法治建设需要，具有严谨科学学风和良好职业道德的宪法学与行政法学高层次专门人才。</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经济法学 本学科方向基础理论研究与具体制度研究并重，突出研究领域的学科交叉及多元研究工具的运用，形成交融、开放、互动的研究特色。研究领域主要包括：经济法基础理论、竞争法律制度、企业公司法、财政税收法、金融法等。本学科方向从不同视角关注不同的经济文化、经济政策与法律制定之间的互动关系。</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环境与资源保护法学 本学科方向主要从事环境法学基础理论、污染防治、自然保护及国际环境等领域的法律研究。学科结合地域实际，凝练特色，致力于污染防治法、自然保护法、生态法律文化等领域研究。通过研习，使研究生具有与本研究方向一致的科研、教学与法律实践能力。</w:t>
      </w:r>
    </w:p>
    <w:p>
      <w:pPr>
        <w:widowControl/>
        <w:pBdr>
          <w:bottom w:val="single" w:color="D4D4D4" w:sz="6" w:space="5"/>
        </w:pBdr>
        <w:shd w:val="clear" w:color="auto" w:fill="FFFFFF"/>
        <w:spacing w:after="150" w:line="360" w:lineRule="atLeast"/>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课程设置与考试要求</w:t>
      </w:r>
    </w:p>
    <w:tbl>
      <w:tblPr>
        <w:tblStyle w:val="15"/>
        <w:tblW w:w="9600" w:type="dxa"/>
        <w:tblCellSpacing w:w="0" w:type="dxa"/>
        <w:tblInd w:w="0" w:type="dxa"/>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Layout w:type="autofit"/>
        <w:tblCellMar>
          <w:top w:w="0" w:type="dxa"/>
          <w:left w:w="0" w:type="dxa"/>
          <w:bottom w:w="0" w:type="dxa"/>
          <w:right w:w="0" w:type="dxa"/>
        </w:tblCellMar>
      </w:tblPr>
      <w:tblGrid>
        <w:gridCol w:w="1323"/>
        <w:gridCol w:w="768"/>
        <w:gridCol w:w="3009"/>
        <w:gridCol w:w="600"/>
        <w:gridCol w:w="600"/>
        <w:gridCol w:w="600"/>
        <w:gridCol w:w="900"/>
        <w:gridCol w:w="900"/>
        <w:gridCol w:w="900"/>
      </w:tblGrid>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课程类别</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课程编号</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课程名称</w:t>
            </w:r>
          </w:p>
        </w:tc>
        <w:tc>
          <w:tcPr>
            <w:tcW w:w="6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学分</w:t>
            </w:r>
          </w:p>
        </w:tc>
        <w:tc>
          <w:tcPr>
            <w:tcW w:w="6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学时</w:t>
            </w:r>
          </w:p>
        </w:tc>
        <w:tc>
          <w:tcPr>
            <w:tcW w:w="6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学期</w:t>
            </w:r>
          </w:p>
        </w:tc>
        <w:tc>
          <w:tcPr>
            <w:tcW w:w="9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授课方式</w:t>
            </w:r>
          </w:p>
        </w:tc>
        <w:tc>
          <w:tcPr>
            <w:tcW w:w="9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考试方式</w:t>
            </w:r>
          </w:p>
        </w:tc>
        <w:tc>
          <w:tcPr>
            <w:tcW w:w="9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分组情况</w:t>
            </w: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restart"/>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A公共必修课程</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G14001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研究生英语</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90</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G14003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口语</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G15003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论文写作与学术规范</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G16001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马克思主义与社会科学方法论</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G16007</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新时代中国特色社会主义理论与实践</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restart"/>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B学科基础课程</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150152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法理学</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150153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宪法学与行政法学</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150154</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经济法概述</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150156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法学经典导读</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150157</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法学前沿（全英文）</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150252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习近平法治思想概论</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restart"/>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C专业选修课程</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150158</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法理学前沿</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150159</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法律方法前沿</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150160</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法经济学专题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150161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法社会学专题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150162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外国法律思想史专题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150163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中国宪法专题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150164</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比较宪法专题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150165</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中国行政法专题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150166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法治与公民权利专题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150167</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比较行政法专题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150168</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行政诉讼法学专题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150169</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宏观调控法专题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150170</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市场规制法专题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150172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知识产权法专题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150174</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民商事法律前沿</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150175</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污染防治法专题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150177</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国际环境法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restart"/>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D素养选修课程</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G15005</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研究生心理健康教育</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G19002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美术鉴赏</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G20002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舞蹈形体训练</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G21002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羽毛球</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G21003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瑜伽</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bl>
    <w:p>
      <w:pPr>
        <w:widowControl/>
        <w:shd w:val="clear" w:color="auto" w:fill="FFFFFF"/>
        <w:spacing w:after="0" w:line="240" w:lineRule="auto"/>
        <w:rPr>
          <w:rFonts w:ascii="Arial" w:hAnsi="Arial" w:eastAsia="宋体" w:cs="Arial"/>
          <w:color w:val="6C6C6C"/>
          <w:kern w:val="0"/>
          <w:sz w:val="18"/>
          <w:szCs w:val="18"/>
          <w14:ligatures w14:val="none"/>
        </w:rPr>
      </w:pPr>
    </w:p>
    <w:p>
      <w:pPr>
        <w:widowControl/>
        <w:pBdr>
          <w:bottom w:val="single" w:color="D4D4D4" w:sz="6" w:space="5"/>
        </w:pBdr>
        <w:shd w:val="clear" w:color="auto" w:fill="FFFFFF"/>
        <w:spacing w:after="150" w:line="360" w:lineRule="atLeast"/>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培养环节</w:t>
      </w:r>
    </w:p>
    <w:tbl>
      <w:tblPr>
        <w:tblStyle w:val="15"/>
        <w:tblW w:w="9600" w:type="dxa"/>
        <w:tblCellSpacing w:w="0" w:type="dxa"/>
        <w:tblInd w:w="0" w:type="dxa"/>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Layout w:type="autofit"/>
        <w:tblCellMar>
          <w:top w:w="0" w:type="dxa"/>
          <w:left w:w="0" w:type="dxa"/>
          <w:bottom w:w="0" w:type="dxa"/>
          <w:right w:w="0" w:type="dxa"/>
        </w:tblCellMar>
      </w:tblPr>
      <w:tblGrid>
        <w:gridCol w:w="2209"/>
        <w:gridCol w:w="2209"/>
        <w:gridCol w:w="2209"/>
        <w:gridCol w:w="2209"/>
        <w:gridCol w:w="764"/>
      </w:tblGrid>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培养环节代码</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培养环节名称</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培养环节类型</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培养环节学分</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备注</w:t>
            </w: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07</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专业实践</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必修环节</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08</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实践活动</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必修环节</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学术活动</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必修环节</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开题报告</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必修环节</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中期筛选</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必修环节</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B9A"/>
    <w:rsid w:val="00A12B9A"/>
    <w:rsid w:val="00AA2003"/>
    <w:rsid w:val="00CF1DBE"/>
    <w:rsid w:val="00D9655A"/>
    <w:rsid w:val="2CB87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4170</Words>
  <Characters>4424</Characters>
  <Lines>315</Lines>
  <Paragraphs>375</Paragraphs>
  <TotalTime>2</TotalTime>
  <ScaleCrop>false</ScaleCrop>
  <LinksUpToDate>false</LinksUpToDate>
  <CharactersWithSpaces>4445</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2026-03-11T07:12:00Z</dcterms:created>
  <dc:creator>xian sheng li</dc:creator>
  <cp:lastModifiedBy>WPS_1693304473</cp:lastModifiedBy>
  <dcterms:modified xsi:type="dcterms:W3CDTF">2026-03-11T09:47:04Z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74A67D6E72F348D1BAAA21EF92668EC4</vt:lpwstr>
  </property>
</Properties>
</file>